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  <w:bCs w:val="1"/>
          <w:sz w:val="48"/>
          <w:szCs w:val="48"/>
        </w:rPr>
      </w:pP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7D5N SCHOOL HOLIDAY + USJ GR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b w:val="1"/>
          <w:bCs w:val="1"/>
          <w:color w:val="ff0000"/>
          <w:sz w:val="32"/>
          <w:szCs w:val="32"/>
        </w:rPr>
      </w:pPr>
      <w:r w:rsidDel="00000000" w:rsidR="00000000" w:rsidRPr="00000000">
        <w:rPr>
          <w:b w:val="1"/>
          <w:bCs w:val="1"/>
          <w:color w:val="ff0000"/>
          <w:sz w:val="32"/>
          <w:szCs w:val="32"/>
          <w:highlight w:val="yellow"/>
          <w:rtl w:val="0"/>
        </w:rPr>
        <w:t xml:space="preserve">HIGHLIGHT   :    Tokyo, Osaka, Kyoto, Universal Studio Japan.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b w:val="1"/>
          <w:bCs w:val="1"/>
          <w:color w:val="ff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Day 1 (15 Jul)  : Jakarta (</w:t>
      </w:r>
      <w:r w:rsidDel="00000000" w:rsidR="00000000" w:rsidRPr="00000000">
        <w:rPr>
          <w:b w:val="1"/>
          <w:bCs w:val="1"/>
          <w:i w:val="1"/>
          <w:iCs w:val="1"/>
          <w:color w:val="ff0000"/>
          <w:sz w:val="24"/>
          <w:szCs w:val="24"/>
          <w:rtl w:val="0"/>
        </w:rPr>
        <w:t xml:space="preserve">CGK PVG 23.30 – 07.10 // PVG KIX 08.55 - 12.10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Soekarno Hatta International Airport</w:t>
      </w:r>
    </w:p>
    <w:p w:rsidR="00000000" w:rsidDel="00000000" w:rsidP="00000000" w:rsidRDefault="00000000" w:rsidRPr="00000000" w14:paraId="00000006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Flight to Osaka</w:t>
      </w:r>
    </w:p>
    <w:p w:rsidR="00000000" w:rsidDel="00000000" w:rsidP="00000000" w:rsidRDefault="00000000" w:rsidRPr="00000000" w14:paraId="00000007">
      <w:pPr>
        <w:spacing w:after="0" w:line="240" w:lineRule="auto"/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Day 2 (16 Jul) : Airport – Osaka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Arrived kansai International Airport</w:t>
      </w:r>
    </w:p>
    <w:p w:rsidR="00000000" w:rsidDel="00000000" w:rsidP="00000000" w:rsidRDefault="00000000" w:rsidRPr="00000000" w14:paraId="0000000A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Osaka Castle</w:t>
      </w:r>
    </w:p>
    <w:p w:rsidR="00000000" w:rsidDel="00000000" w:rsidP="00000000" w:rsidRDefault="00000000" w:rsidRPr="00000000" w14:paraId="0000000B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Shinsaibashi &amp; Dotonbori </w:t>
      </w:r>
    </w:p>
    <w:p w:rsidR="00000000" w:rsidDel="00000000" w:rsidP="00000000" w:rsidRDefault="00000000" w:rsidRPr="00000000" w14:paraId="0000000C">
      <w:pPr>
        <w:spacing w:after="0" w:line="240" w:lineRule="auto"/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Check in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Hotel </w:t>
      </w:r>
    </w:p>
    <w:p w:rsidR="00000000" w:rsidDel="00000000" w:rsidP="00000000" w:rsidRDefault="00000000" w:rsidRPr="00000000" w14:paraId="0000000D">
      <w:pPr>
        <w:spacing w:after="0" w:line="240" w:lineRule="auto"/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Day 3 </w:t>
        <w:tab/>
        <w:t xml:space="preserve">: Osaka (B)</w:t>
      </w:r>
    </w:p>
    <w:p w:rsidR="00000000" w:rsidDel="00000000" w:rsidP="00000000" w:rsidRDefault="00000000" w:rsidRPr="00000000" w14:paraId="0000000F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UNIVERSAL STUDIO JAPAN (</w:t>
      </w:r>
      <w:r w:rsidDel="00000000" w:rsidR="00000000" w:rsidRPr="00000000">
        <w:rPr>
          <w:b w:val="1"/>
          <w:bCs w:val="1"/>
          <w:i w:val="1"/>
          <w:iCs w:val="1"/>
          <w:sz w:val="24"/>
          <w:szCs w:val="24"/>
          <w:rtl w:val="0"/>
        </w:rPr>
        <w:t xml:space="preserve">Tiket Sudah Termasuk</w:t>
      </w:r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0">
      <w:pPr>
        <w:spacing w:after="0"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Day 4   : Kyoto – Tokyo (B) </w:t>
      </w:r>
    </w:p>
    <w:p w:rsidR="00000000" w:rsidDel="00000000" w:rsidP="00000000" w:rsidRDefault="00000000" w:rsidRPr="00000000" w14:paraId="00000012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Transfer to Kyoto</w:t>
      </w:r>
    </w:p>
    <w:p w:rsidR="00000000" w:rsidDel="00000000" w:rsidP="00000000" w:rsidRDefault="00000000" w:rsidRPr="00000000" w14:paraId="00000013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Kiyomizu Dera</w:t>
      </w:r>
    </w:p>
    <w:p w:rsidR="00000000" w:rsidDel="00000000" w:rsidP="00000000" w:rsidRDefault="00000000" w:rsidRPr="00000000" w14:paraId="00000014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Fushimi Inari Taisha</w:t>
      </w:r>
    </w:p>
    <w:p w:rsidR="00000000" w:rsidDel="00000000" w:rsidP="00000000" w:rsidRDefault="00000000" w:rsidRPr="00000000" w14:paraId="00000015">
      <w:pPr>
        <w:spacing w:after="0" w:line="240" w:lineRule="auto"/>
        <w:ind w:left="720" w:firstLine="0"/>
        <w:rPr>
          <w:b w:val="1"/>
          <w:bCs w:val="1"/>
          <w:sz w:val="24"/>
          <w:szCs w:val="24"/>
        </w:rPr>
      </w:pPr>
      <w:bookmarkStart w:colFirst="0" w:colLast="0" w:name="_heading=h.qa6bfjipwysr" w:id="0"/>
      <w:bookmarkEnd w:id="0"/>
      <w:r w:rsidDel="00000000" w:rsidR="00000000" w:rsidRPr="00000000">
        <w:rPr>
          <w:sz w:val="24"/>
          <w:szCs w:val="24"/>
          <w:rtl w:val="0"/>
        </w:rPr>
        <w:t xml:space="preserve">•             Transfer to Tokyo by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SHINKANSEN</w:t>
      </w:r>
    </w:p>
    <w:p w:rsidR="00000000" w:rsidDel="00000000" w:rsidP="00000000" w:rsidRDefault="00000000" w:rsidRPr="00000000" w14:paraId="00000016">
      <w:pPr>
        <w:spacing w:after="0" w:line="240" w:lineRule="auto"/>
        <w:ind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Check in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Hotel </w:t>
      </w:r>
    </w:p>
    <w:p w:rsidR="00000000" w:rsidDel="00000000" w:rsidP="00000000" w:rsidRDefault="00000000" w:rsidRPr="00000000" w14:paraId="00000017">
      <w:pPr>
        <w:spacing w:after="0"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Day 5  : Tokyo (B)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Tsukiji Fish Market</w:t>
      </w:r>
    </w:p>
    <w:p w:rsidR="00000000" w:rsidDel="00000000" w:rsidP="00000000" w:rsidRDefault="00000000" w:rsidRPr="00000000" w14:paraId="0000001A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Asakusa Kanon temple</w:t>
      </w:r>
    </w:p>
    <w:p w:rsidR="00000000" w:rsidDel="00000000" w:rsidP="00000000" w:rsidRDefault="00000000" w:rsidRPr="00000000" w14:paraId="0000001B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Ueno Ameyokocho</w:t>
      </w:r>
    </w:p>
    <w:p w:rsidR="00000000" w:rsidDel="00000000" w:rsidP="00000000" w:rsidRDefault="00000000" w:rsidRPr="00000000" w14:paraId="0000001C">
      <w:pPr>
        <w:spacing w:after="0" w:line="240" w:lineRule="auto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             Visit Shibuya</w:t>
      </w:r>
    </w:p>
    <w:p w:rsidR="00000000" w:rsidDel="00000000" w:rsidP="00000000" w:rsidRDefault="00000000" w:rsidRPr="00000000" w14:paraId="0000001D">
      <w:pPr>
        <w:spacing w:after="0"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Day 6 (20 Jul)    : Tokyo – Jakarta (B) (</w:t>
      </w:r>
      <w:r w:rsidDel="00000000" w:rsidR="00000000" w:rsidRPr="00000000">
        <w:rPr>
          <w:b w:val="1"/>
          <w:bCs w:val="1"/>
          <w:i w:val="1"/>
          <w:iCs w:val="1"/>
          <w:color w:val="ff0000"/>
          <w:sz w:val="24"/>
          <w:szCs w:val="24"/>
          <w:rtl w:val="0"/>
        </w:rPr>
        <w:t xml:space="preserve">NRT PVG 10.55 – 13.35 // PVG CGK 17.00 - 22.30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firstLine="720"/>
        <w:rPr/>
      </w:pPr>
      <w:r w:rsidDel="00000000" w:rsidR="00000000" w:rsidRPr="00000000">
        <w:rPr>
          <w:sz w:val="24"/>
          <w:szCs w:val="24"/>
          <w:rtl w:val="0"/>
        </w:rPr>
        <w:t xml:space="preserve">•             Airport Transfer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firstLine="720"/>
        <w:rPr/>
      </w:pPr>
      <w:r w:rsidDel="00000000" w:rsidR="00000000" w:rsidRPr="00000000">
        <w:rPr>
          <w:sz w:val="24"/>
          <w:szCs w:val="24"/>
          <w:rtl w:val="0"/>
        </w:rPr>
        <w:t xml:space="preserve">•             Flight to Jakarta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TOUR FARE </w:t>
      </w:r>
    </w:p>
    <w:tbl>
      <w:tblPr>
        <w:tblStyle w:val="Table1"/>
        <w:tblW w:w="5801.0" w:type="dxa"/>
        <w:jc w:val="left"/>
        <w:tblInd w:w="2219.0" w:type="dxa"/>
        <w:tblLayout w:type="fixed"/>
        <w:tblLook w:val="0000"/>
      </w:tblPr>
      <w:tblGrid>
        <w:gridCol w:w="2250"/>
        <w:gridCol w:w="3551"/>
        <w:tblGridChange w:id="0">
          <w:tblGrid>
            <w:gridCol w:w="2250"/>
            <w:gridCol w:w="3551"/>
          </w:tblGrid>
        </w:tblGridChange>
      </w:tblGrid>
      <w:tr>
        <w:trPr>
          <w:cantSplit w:val="0"/>
          <w:trHeight w:val="6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0cece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br w:type="textWrapping"/>
              <w:t xml:space="preserve">Departure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Minimal 6 Pax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7caac" w:val="clear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8"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15 – 20 Jul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7caac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19,800,000/pax</w:t>
            </w:r>
          </w:p>
        </w:tc>
      </w:tr>
    </w:tbl>
    <w:p w:rsidR="00000000" w:rsidDel="00000000" w:rsidP="00000000" w:rsidRDefault="00000000" w:rsidRPr="00000000" w14:paraId="00000027">
      <w:pPr>
        <w:spacing w:after="0" w:line="24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*</w:t>
      </w:r>
      <w:r w:rsidDel="00000000" w:rsidR="00000000" w:rsidRPr="00000000">
        <w:rPr>
          <w:b w:val="1"/>
          <w:bCs w:val="1"/>
          <w:rtl w:val="0"/>
        </w:rPr>
        <w:t xml:space="preserve">HARGA Dapat berubah sewaktu-waktu, rangkaian itinerary dapat diputar sesuai kondisi di lapangan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*</w:t>
      </w: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Ind w:w="442.0" w:type="dxa"/>
        <w:tblBorders>
          <w:top w:color="f79646" w:space="0" w:sz="8" w:val="single"/>
          <w:left w:color="f79646" w:space="0" w:sz="8" w:val="single"/>
          <w:bottom w:color="f79646" w:space="0" w:sz="8" w:val="single"/>
          <w:right w:color="f79646" w:space="0" w:sz="8" w:val="single"/>
        </w:tblBorders>
        <w:tblLayout w:type="fixed"/>
        <w:tblLook w:val="04A0"/>
      </w:tblPr>
      <w:tblGrid>
        <w:gridCol w:w="4667"/>
        <w:gridCol w:w="4683"/>
        <w:tblGridChange w:id="0">
          <w:tblGrid>
            <w:gridCol w:w="4667"/>
            <w:gridCol w:w="4683"/>
          </w:tblGrid>
        </w:tblGridChange>
      </w:tblGrid>
      <w:tr>
        <w:trPr>
          <w:cantSplit w:val="0"/>
          <w:trHeight w:val="2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2"/>
                <w:szCs w:val="22"/>
                <w:rtl w:val="0"/>
              </w:rPr>
              <w:t xml:space="preserve">SUDAH TERMASUK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Quattrocento Sans" w:cs="Quattrocento Sans" w:eastAsia="Quattrocento Sans" w:hAnsi="Quattrocento Sans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sz w:val="22"/>
                <w:szCs w:val="22"/>
                <w:rtl w:val="0"/>
              </w:rPr>
              <w:t xml:space="preserve">TIDAK TERMASUK</w:t>
            </w:r>
          </w:p>
        </w:tc>
      </w:tr>
      <w:tr>
        <w:trPr>
          <w:cantSplit w:val="0"/>
          <w:trHeight w:val="14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highlight w:val="yellow"/>
                <w:u w:val="none"/>
                <w:vertAlign w:val="baseline"/>
                <w:rtl w:val="0"/>
              </w:rPr>
              <w:t xml:space="preserve">TIKET PESAWAT by China eastern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Akomodasi Hotel + Sarapan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Transport Publik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Tiket Shinkansen Osaka – Tokyo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Tiket Universal Studio Japan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144"/>
              </w:tabs>
              <w:spacing w:after="20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Guide Local (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Indonesian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Speaker)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highlight w:val="yellow"/>
                <w:u w:val="none"/>
                <w:vertAlign w:val="baseline"/>
                <w:rtl w:val="0"/>
              </w:rPr>
              <w:t xml:space="preserve">Single Entry Visa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highlight w:val="yellow"/>
                <w:u w:val="none"/>
                <w:vertAlign w:val="baseline"/>
                <w:rtl w:val="0"/>
              </w:rPr>
              <w:t xml:space="preserve">Tipping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0"/>
                <w:iCs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375,000/pax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Personal Laundry, Telpon Dll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Asuransi Perjalanan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hanging="360"/>
              <w:jc w:val="left"/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Optional Tour</w:t>
            </w:r>
          </w:p>
        </w:tc>
      </w:tr>
    </w:tbl>
    <w:p w:rsidR="00000000" w:rsidDel="00000000" w:rsidP="00000000" w:rsidRDefault="00000000" w:rsidRPr="00000000" w14:paraId="00000035">
      <w:pPr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567" w:top="426" w:left="993" w:right="900" w:header="72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Courier New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Century Gothic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fde5d1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de5d1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f79646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f79646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f79646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f79646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Relationship Id="rId10" Type="http://schemas.openxmlformats.org/officeDocument/2006/relationships/font" Target="fonts/CenturyGothic-boldItalic.ttf"/><Relationship Id="rId9" Type="http://schemas.openxmlformats.org/officeDocument/2006/relationships/font" Target="fonts/CenturyGothic-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CenturyGothic-regular.ttf"/><Relationship Id="rId8" Type="http://schemas.openxmlformats.org/officeDocument/2006/relationships/font" Target="fonts/CenturyGothi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ckQo4Qqdigd5vHzmVc+1w0JU6A==">CgMxLjAyDmgucWE2YmZqaXB3eXNyOAByITF6dHl6WXVMNXZXNGhKRFhZMERITFZ2eVROZUVDZzEtcQ==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